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11EFA93" w:rsidR="00A209D6" w:rsidRPr="009B46FE" w:rsidRDefault="00A209D6" w:rsidP="00A209D6">
      <w:pPr>
        <w:pStyle w:val="Header"/>
        <w:tabs>
          <w:tab w:val="right" w:pos="9639"/>
        </w:tabs>
        <w:rPr>
          <w:bCs/>
          <w:sz w:val="24"/>
          <w:szCs w:val="24"/>
          <w:lang w:val="en-JP"/>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9B46FE" w:rsidRPr="009B46FE">
        <w:rPr>
          <w:bCs/>
          <w:sz w:val="24"/>
          <w:szCs w:val="24"/>
          <w:lang w:val="en-JP"/>
        </w:rPr>
        <w:t>R2-2202332</w:t>
      </w:r>
    </w:p>
    <w:p w14:paraId="11776FA6" w14:textId="57F487D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7DF232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90C50">
        <w:rPr>
          <w:rFonts w:cs="Arial"/>
          <w:b/>
          <w:bCs/>
          <w:sz w:val="24"/>
          <w:lang w:eastAsia="ja-JP"/>
        </w:rPr>
        <w:t>8.1.5.1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24CEB60" w14:textId="091CE6FF" w:rsidR="00F15C02" w:rsidRDefault="00F15C02" w:rsidP="00F15C0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MBS Control Plane Issues</w:t>
      </w:r>
    </w:p>
    <w:p w14:paraId="1BEE91C0" w14:textId="77777777" w:rsidR="00F15C02" w:rsidRPr="00B266B0" w:rsidRDefault="00F15C02" w:rsidP="00F15C0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Release 17</w:t>
      </w:r>
    </w:p>
    <w:p w14:paraId="2A5A3E5B" w14:textId="77777777" w:rsidR="00F15C02" w:rsidRPr="00B266B0" w:rsidRDefault="00F15C02" w:rsidP="00F15C0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B4CE53" w14:textId="4BC38137" w:rsidR="006C5446" w:rsidRDefault="006C5446" w:rsidP="006C5446">
      <w:r>
        <w:t xml:space="preserve">This contribution discusses a few </w:t>
      </w:r>
      <w:r w:rsidR="004244CE">
        <w:t>control</w:t>
      </w:r>
      <w:r>
        <w:t xml:space="preserve"> plane issues that remain open for the provision of MBS in NR</w:t>
      </w:r>
      <w:r w:rsidR="004244CE">
        <w:t>.</w:t>
      </w:r>
    </w:p>
    <w:p w14:paraId="7413F20D" w14:textId="3E266CE7" w:rsidR="00A70C02" w:rsidRDefault="00A70C02" w:rsidP="00A70C02">
      <w:pPr>
        <w:pStyle w:val="Heading1"/>
      </w:pPr>
      <w:r>
        <w:t>2</w:t>
      </w:r>
      <w:r>
        <w:tab/>
        <w:t>Group Reconfiguration</w:t>
      </w:r>
    </w:p>
    <w:p w14:paraId="3C39D86E" w14:textId="77777777" w:rsidR="00A70C02" w:rsidRDefault="00A70C02" w:rsidP="00A70C02">
      <w:pPr>
        <w:rPr>
          <w:lang w:val="en-US"/>
        </w:rPr>
      </w:pPr>
      <w:r>
        <w:t>Because dedicated signalling must be used to configure Multicast [</w:t>
      </w:r>
      <w:hyperlink r:id="rId12" w:history="1">
        <w:r w:rsidRPr="00A24DCD">
          <w:rPr>
            <w:rStyle w:val="Hyperlink"/>
          </w:rPr>
          <w:t>R2-2111658</w:t>
        </w:r>
      </w:hyperlink>
      <w:r>
        <w:t xml:space="preserve">], </w:t>
      </w:r>
      <w:r w:rsidRPr="00345B56">
        <w:t xml:space="preserve">reconfiguring </w:t>
      </w:r>
      <w:r>
        <w:t xml:space="preserve">a </w:t>
      </w:r>
      <w:r w:rsidRPr="00345B56">
        <w:t xml:space="preserve">large group of UEs with updated PTM configuration </w:t>
      </w:r>
      <w:r>
        <w:t>(</w:t>
      </w:r>
      <w:r w:rsidRPr="00345B56">
        <w:t>i.e. PTM leg of MBS radio bearer</w:t>
      </w:r>
      <w:r>
        <w:t>)</w:t>
      </w:r>
      <w:r w:rsidRPr="00345B56">
        <w:t xml:space="preserve"> results in</w:t>
      </w:r>
      <w:r>
        <w:t xml:space="preserve"> high latency and high </w:t>
      </w:r>
      <w:r w:rsidRPr="00345B56">
        <w:rPr>
          <w:lang w:val="en-US"/>
        </w:rPr>
        <w:t>signaling load</w:t>
      </w:r>
      <w:r>
        <w:rPr>
          <w:lang w:val="en-US"/>
        </w:rPr>
        <w:t xml:space="preserve">. </w:t>
      </w:r>
    </w:p>
    <w:p w14:paraId="1230C99B" w14:textId="77777777" w:rsidR="00A70C02" w:rsidRPr="00345B56" w:rsidRDefault="00A70C02" w:rsidP="00A70C02">
      <w:pPr>
        <w:rPr>
          <w:lang w:val="en-US"/>
        </w:rPr>
      </w:pPr>
      <w:r>
        <w:rPr>
          <w:lang w:val="en-US"/>
        </w:rPr>
        <w:t xml:space="preserve">The MCCH and associated mechanism for providing </w:t>
      </w:r>
      <w:r w:rsidRPr="00D95D44">
        <w:rPr>
          <w:lang w:val="en-US"/>
        </w:rPr>
        <w:t>broadcast configuration information</w:t>
      </w:r>
      <w:r>
        <w:rPr>
          <w:lang w:val="en-US"/>
        </w:rPr>
        <w:t xml:space="preserve"> could naturally be re-used for updating multicast configuration for a group of UEs. Unfortunately, this would require UEs to always monitor another PDCCH </w:t>
      </w:r>
      <w:r w:rsidRPr="00345B56">
        <w:t>for the MCCH information change notification</w:t>
      </w:r>
      <w:r>
        <w:t xml:space="preserve"> (regardless of the DRX cycle) and subsequently decode the MCCH in parallel to unicast. This does not seem optimal neither from a power consumption, nor from a latency viewpoint.</w:t>
      </w:r>
    </w:p>
    <w:p w14:paraId="74B30A62" w14:textId="77777777" w:rsidR="00A70C02" w:rsidRDefault="00A70C02" w:rsidP="00A70C02">
      <w:pPr>
        <w:rPr>
          <w:lang w:val="en-US"/>
        </w:rPr>
      </w:pPr>
      <w:r>
        <w:t xml:space="preserve">Instead, the provision of a </w:t>
      </w:r>
      <w:r>
        <w:rPr>
          <w:lang w:val="en-US"/>
        </w:rPr>
        <w:t>multicast configuration update could be done via PTM. This would not increase the decoding burden of the UE (since it receives PTM anyway) and would not increase the signalling load either since individual copies of the same reconfiguration message need not be sent to each and every UE.</w:t>
      </w:r>
    </w:p>
    <w:p w14:paraId="1EFE9C31" w14:textId="77777777" w:rsidR="00A93561" w:rsidRDefault="00A93561" w:rsidP="00A93561">
      <w:pPr>
        <w:rPr>
          <w:lang w:val="en-US"/>
        </w:rPr>
      </w:pPr>
      <w:r w:rsidRPr="00A822BF">
        <w:rPr>
          <w:b/>
          <w:bCs/>
          <w:lang w:val="en-US"/>
        </w:rPr>
        <w:t xml:space="preserve">Proposal </w:t>
      </w:r>
      <w:r>
        <w:rPr>
          <w:b/>
          <w:bCs/>
          <w:lang w:val="en-US"/>
        </w:rPr>
        <w:t>1</w:t>
      </w:r>
      <w:r>
        <w:rPr>
          <w:lang w:val="en-US"/>
        </w:rPr>
        <w:t>: a new SRB for multicast PTM transmission is introduced to allow group reconfiguration.</w:t>
      </w:r>
    </w:p>
    <w:p w14:paraId="552EDD53" w14:textId="77777777" w:rsidR="00A70C02" w:rsidRPr="00CE67E4" w:rsidRDefault="00A70C02" w:rsidP="00A70C02">
      <w:r>
        <w:t xml:space="preserve">The role of this new SRB is limited to multicast configuration update and should not trigger individual UE responses for obvious overhead reasons. A reconfiguration message on this SRB may be blindly retransmitted </w:t>
      </w:r>
      <w:r w:rsidRPr="00A77F07">
        <w:t xml:space="preserve">to increase the probability that the message is received by </w:t>
      </w:r>
      <w:r>
        <w:t>all</w:t>
      </w:r>
      <w:r w:rsidRPr="00A77F07">
        <w:t xml:space="preserve"> UEs.</w:t>
      </w:r>
    </w:p>
    <w:p w14:paraId="07853FE2" w14:textId="77777777" w:rsidR="00F61B7B" w:rsidRDefault="00F61B7B" w:rsidP="00F61B7B">
      <w:pPr>
        <w:pStyle w:val="Heading1"/>
      </w:pPr>
      <w:r>
        <w:t>3</w:t>
      </w:r>
      <w:r>
        <w:tab/>
        <w:t>Dual Connectivity</w:t>
      </w:r>
    </w:p>
    <w:p w14:paraId="1DF07B53" w14:textId="77777777" w:rsidR="00F61B7B" w:rsidRDefault="00F61B7B" w:rsidP="00F61B7B">
      <w:r>
        <w:t>Due to time constraints, it is proposed that MBS provisioning via SN is not considered in Rel-17.</w:t>
      </w:r>
    </w:p>
    <w:p w14:paraId="2DB7EECB" w14:textId="1F5EB019" w:rsidR="00F61B7B" w:rsidRDefault="00F61B7B" w:rsidP="00F61B7B">
      <w:r w:rsidRPr="00B41B6F">
        <w:rPr>
          <w:b/>
          <w:bCs/>
        </w:rPr>
        <w:t xml:space="preserve">Proposal </w:t>
      </w:r>
      <w:r w:rsidR="006E503A">
        <w:rPr>
          <w:b/>
          <w:bCs/>
        </w:rPr>
        <w:t>2</w:t>
      </w:r>
      <w:r>
        <w:t>: do not consider MBS provisioning via SN in DC in Rel-17.</w:t>
      </w:r>
    </w:p>
    <w:p w14:paraId="75BF587E" w14:textId="7ED5C9D9" w:rsidR="00FD10D6" w:rsidRPr="00FD10D6" w:rsidRDefault="00FD10D6" w:rsidP="00FD10D6">
      <w:pPr>
        <w:pStyle w:val="Heading1"/>
      </w:pPr>
      <w:r>
        <w:t>4</w:t>
      </w:r>
      <w:r>
        <w:tab/>
      </w:r>
      <w:r w:rsidRPr="00FD10D6">
        <w:t>MRB ID</w:t>
      </w:r>
    </w:p>
    <w:p w14:paraId="4F778773" w14:textId="77777777" w:rsidR="00FD10D6" w:rsidRPr="00303A9D" w:rsidRDefault="00FD10D6" w:rsidP="00FD10D6">
      <w:r w:rsidRPr="00303A9D">
        <w:t>Different cells may use different MRB IDs for the same MRB sessions. Currently, DRB/MRB ID can be changed only via release and add, i.e., in HO by releasing the source MRB and adding a new MRB for the target. The drawback of this is that PDCP will be reset and lossless handover without duplicates cannot be guaranteed. Therefore, we propose that it should be allowed to change MRB ID for an MRB without releasing and adding a new MRB. This is possible since for the MRB, the MRB ID is just an index and it is not used as input parameter for security.</w:t>
      </w:r>
    </w:p>
    <w:p w14:paraId="0AB7FD27" w14:textId="14B4987B" w:rsidR="00FD10D6" w:rsidRDefault="00FD10D6" w:rsidP="00F61B7B">
      <w:r w:rsidRPr="00303A9D">
        <w:rPr>
          <w:b/>
        </w:rPr>
        <w:t xml:space="preserve">Proposal </w:t>
      </w:r>
      <w:r>
        <w:rPr>
          <w:b/>
        </w:rPr>
        <w:t>3</w:t>
      </w:r>
      <w:r w:rsidRPr="00303A9D">
        <w:rPr>
          <w:b/>
        </w:rPr>
        <w:t>:</w:t>
      </w:r>
      <w:r w:rsidRPr="00303A9D">
        <w:t xml:space="preserve"> </w:t>
      </w:r>
      <w:r w:rsidR="006E503A">
        <w:t>a</w:t>
      </w:r>
      <w:r w:rsidRPr="00303A9D">
        <w:t>llow MRB ID change for MRB without release and add to avoid MRB ID coordination between cells.</w:t>
      </w:r>
    </w:p>
    <w:p w14:paraId="5FF2457F" w14:textId="11A84A2C" w:rsidR="00A209D6" w:rsidRPr="006E13D1" w:rsidRDefault="00A209D6" w:rsidP="00A209D6">
      <w:pPr>
        <w:pStyle w:val="Heading1"/>
      </w:pPr>
      <w:r w:rsidRPr="006E13D1">
        <w:t>4</w:t>
      </w:r>
      <w:r w:rsidRPr="006E13D1">
        <w:tab/>
      </w:r>
      <w:r w:rsidR="008C3057">
        <w:t>Conclusion</w:t>
      </w:r>
    </w:p>
    <w:p w14:paraId="60BF6D53" w14:textId="0DBDA896" w:rsidR="00655904" w:rsidRDefault="006E503A" w:rsidP="00655904">
      <w:r>
        <w:t>Three</w:t>
      </w:r>
      <w:r w:rsidR="00655904">
        <w:t xml:space="preserve"> proposals were made to conclude the MBS work from a </w:t>
      </w:r>
      <w:r>
        <w:t>control</w:t>
      </w:r>
      <w:r w:rsidR="00655904">
        <w:t xml:space="preserve"> plane perspective:</w:t>
      </w:r>
    </w:p>
    <w:p w14:paraId="01A29BD3" w14:textId="0E42C019" w:rsidR="006E503A" w:rsidRDefault="006E503A" w:rsidP="006E503A">
      <w:pPr>
        <w:rPr>
          <w:lang w:val="en-US"/>
        </w:rPr>
      </w:pPr>
      <w:r w:rsidRPr="00A822BF">
        <w:rPr>
          <w:b/>
          <w:bCs/>
          <w:lang w:val="en-US"/>
        </w:rPr>
        <w:t xml:space="preserve">Proposal </w:t>
      </w:r>
      <w:r>
        <w:rPr>
          <w:b/>
          <w:bCs/>
          <w:lang w:val="en-US"/>
        </w:rPr>
        <w:t>1</w:t>
      </w:r>
      <w:r>
        <w:rPr>
          <w:lang w:val="en-US"/>
        </w:rPr>
        <w:t>: a new SRB for multicast PTM transmission is introduced</w:t>
      </w:r>
      <w:r w:rsidR="00A93561">
        <w:rPr>
          <w:lang w:val="en-US"/>
        </w:rPr>
        <w:t xml:space="preserve"> to allow group reconfiguration</w:t>
      </w:r>
      <w:r>
        <w:rPr>
          <w:lang w:val="en-US"/>
        </w:rPr>
        <w:t>.</w:t>
      </w:r>
    </w:p>
    <w:p w14:paraId="7D2ABF48" w14:textId="77777777" w:rsidR="006E503A" w:rsidRDefault="006E503A" w:rsidP="006E503A">
      <w:r w:rsidRPr="00B41B6F">
        <w:rPr>
          <w:b/>
          <w:bCs/>
        </w:rPr>
        <w:t xml:space="preserve">Proposal </w:t>
      </w:r>
      <w:r>
        <w:rPr>
          <w:b/>
          <w:bCs/>
        </w:rPr>
        <w:t>2</w:t>
      </w:r>
      <w:r>
        <w:t>: do not consider MBS provisioning via SN in DC in Rel-17.</w:t>
      </w:r>
    </w:p>
    <w:p w14:paraId="48157214" w14:textId="0DF319D5" w:rsidR="006E503A" w:rsidRPr="00303A9D" w:rsidRDefault="006E503A" w:rsidP="006E503A">
      <w:r w:rsidRPr="00303A9D">
        <w:rPr>
          <w:b/>
        </w:rPr>
        <w:t xml:space="preserve">Proposal </w:t>
      </w:r>
      <w:r>
        <w:rPr>
          <w:b/>
        </w:rPr>
        <w:t>3</w:t>
      </w:r>
      <w:r w:rsidRPr="00303A9D">
        <w:rPr>
          <w:b/>
        </w:rPr>
        <w:t>:</w:t>
      </w:r>
      <w:r w:rsidRPr="00303A9D">
        <w:t xml:space="preserve"> </w:t>
      </w:r>
      <w:r>
        <w:t>a</w:t>
      </w:r>
      <w:r w:rsidRPr="00303A9D">
        <w:t>llow MRB ID change for MRB without release and add to avoid MRB ID coordination between cells.</w:t>
      </w:r>
    </w:p>
    <w:p w14:paraId="60449C3F" w14:textId="77777777" w:rsidR="00A209D6" w:rsidRPr="006E503A"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35C63" w14:textId="77777777" w:rsidR="00A43C40" w:rsidRDefault="00A43C40">
      <w:r>
        <w:separator/>
      </w:r>
    </w:p>
  </w:endnote>
  <w:endnote w:type="continuationSeparator" w:id="0">
    <w:p w14:paraId="36252AA2" w14:textId="77777777" w:rsidR="00A43C40" w:rsidRDefault="00A43C40">
      <w:r>
        <w:continuationSeparator/>
      </w:r>
    </w:p>
  </w:endnote>
  <w:endnote w:type="continuationNotice" w:id="1">
    <w:p w14:paraId="423DE15D" w14:textId="77777777" w:rsidR="00A43C40" w:rsidRDefault="00A43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A6B8D" w14:textId="77777777" w:rsidR="00A43C40" w:rsidRDefault="00A43C40">
      <w:r>
        <w:separator/>
      </w:r>
    </w:p>
  </w:footnote>
  <w:footnote w:type="continuationSeparator" w:id="0">
    <w:p w14:paraId="48260E36" w14:textId="77777777" w:rsidR="00A43C40" w:rsidRDefault="00A43C40">
      <w:r>
        <w:continuationSeparator/>
      </w:r>
    </w:p>
  </w:footnote>
  <w:footnote w:type="continuationNotice" w:id="1">
    <w:p w14:paraId="40910454" w14:textId="77777777" w:rsidR="00A43C40" w:rsidRDefault="00A43C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65268"/>
    <w:rsid w:val="00073C9C"/>
    <w:rsid w:val="00080512"/>
    <w:rsid w:val="00090468"/>
    <w:rsid w:val="00090C50"/>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3B2C"/>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244CE"/>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46D99"/>
    <w:rsid w:val="00655904"/>
    <w:rsid w:val="00656910"/>
    <w:rsid w:val="006574C0"/>
    <w:rsid w:val="00696821"/>
    <w:rsid w:val="006C5446"/>
    <w:rsid w:val="006C66D8"/>
    <w:rsid w:val="006D1E24"/>
    <w:rsid w:val="006D35DE"/>
    <w:rsid w:val="006E1057"/>
    <w:rsid w:val="006E1417"/>
    <w:rsid w:val="006E503A"/>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16C3"/>
    <w:rsid w:val="00974BB0"/>
    <w:rsid w:val="00975BCD"/>
    <w:rsid w:val="009928A9"/>
    <w:rsid w:val="009A0AF3"/>
    <w:rsid w:val="009B07CD"/>
    <w:rsid w:val="009B46FE"/>
    <w:rsid w:val="009C19E9"/>
    <w:rsid w:val="009D74A6"/>
    <w:rsid w:val="009E0E87"/>
    <w:rsid w:val="009E2B9A"/>
    <w:rsid w:val="00A10F02"/>
    <w:rsid w:val="00A204CA"/>
    <w:rsid w:val="00A209D6"/>
    <w:rsid w:val="00A22738"/>
    <w:rsid w:val="00A36F5F"/>
    <w:rsid w:val="00A430EC"/>
    <w:rsid w:val="00A43C40"/>
    <w:rsid w:val="00A53724"/>
    <w:rsid w:val="00A54B2B"/>
    <w:rsid w:val="00A70C02"/>
    <w:rsid w:val="00A82346"/>
    <w:rsid w:val="00A93561"/>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15C02"/>
    <w:rsid w:val="00F2026E"/>
    <w:rsid w:val="00F2210A"/>
    <w:rsid w:val="00F31372"/>
    <w:rsid w:val="00F37743"/>
    <w:rsid w:val="00F54A3D"/>
    <w:rsid w:val="00F54CB0"/>
    <w:rsid w:val="00F579CD"/>
    <w:rsid w:val="00F61B7B"/>
    <w:rsid w:val="00F653B8"/>
    <w:rsid w:val="00F71B89"/>
    <w:rsid w:val="00F7353C"/>
    <w:rsid w:val="00F76F8F"/>
    <w:rsid w:val="00F941DF"/>
    <w:rsid w:val="00FA1266"/>
    <w:rsid w:val="00FB36FA"/>
    <w:rsid w:val="00FC1192"/>
    <w:rsid w:val="00FD10D6"/>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37544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16-e/Docs/R2-211165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5AIRPNAIUNRU-859666464-10856</_dlc_DocId>
    <_dlc_DocIdUrl xmlns="71c5aaf6-e6ce-465b-b873-5148d2a4c105">
      <Url>https://nokia.sharepoint.com/sites/c5g/e2earch/_layouts/15/DocIdRedir.aspx?ID=5AIRPNAIUNRU-859666464-10856</Url>
      <Description>5AIRPNAIUNRU-859666464-10856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75</TotalTime>
  <Pages>1</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102</cp:revision>
  <dcterms:created xsi:type="dcterms:W3CDTF">2016-08-12T03:53:00Z</dcterms:created>
  <dcterms:modified xsi:type="dcterms:W3CDTF">2022-02-14T01:16:00Z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6cbc4a25-80ae-4397-8c7d-31487c4c801a</vt:lpwstr>
  </property>
</Properties>
</file>